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61" w:tblpY="526"/>
        <w:tblW w:w="0" w:type="auto"/>
        <w:tblLayout w:type="fixed"/>
        <w:tblCellMar>
          <w:left w:w="30" w:type="dxa"/>
          <w:right w:w="30" w:type="dxa"/>
        </w:tblCellMar>
        <w:tblLook w:val="00A0"/>
      </w:tblPr>
      <w:tblGrid>
        <w:gridCol w:w="1631"/>
        <w:gridCol w:w="15"/>
      </w:tblGrid>
      <w:tr w:rsidR="001361A3" w:rsidTr="00861E86">
        <w:trPr>
          <w:gridAfter w:val="1"/>
          <w:wAfter w:w="15" w:type="dxa"/>
          <w:trHeight w:val="932"/>
        </w:trPr>
        <w:tc>
          <w:tcPr>
            <w:tcW w:w="1631" w:type="dxa"/>
            <w:shd w:val="clear" w:color="auto" w:fill="FF0000"/>
            <w:vAlign w:val="center"/>
          </w:tcPr>
          <w:p w:rsidR="001361A3" w:rsidRDefault="001361A3" w:rsidP="00861E86">
            <w:pPr>
              <w:autoSpaceDE w:val="0"/>
              <w:snapToGrid w:val="0"/>
              <w:jc w:val="center"/>
              <w:rPr>
                <w:rFonts w:ascii="DejaVu Serif" w:hAnsi="DejaVu Serif" w:cs="DejaVu Serif"/>
                <w:color w:val="000000"/>
                <w:kern w:val="2"/>
                <w:sz w:val="52"/>
                <w:szCs w:val="52"/>
              </w:rPr>
            </w:pPr>
            <w:r>
              <w:rPr>
                <w:rFonts w:ascii="DejaVu Serif" w:hAnsi="DejaVu Serif" w:cs="DejaVu Serif"/>
                <w:color w:val="000000"/>
                <w:sz w:val="52"/>
                <w:szCs w:val="52"/>
              </w:rPr>
              <w:t>C G T</w:t>
            </w:r>
          </w:p>
        </w:tc>
      </w:tr>
      <w:tr w:rsidR="001361A3" w:rsidTr="00861E86">
        <w:trPr>
          <w:trHeight w:val="391"/>
        </w:trPr>
        <w:tc>
          <w:tcPr>
            <w:tcW w:w="16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CC"/>
          </w:tcPr>
          <w:p w:rsidR="001361A3" w:rsidRDefault="001361A3" w:rsidP="00861E8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FRANCIAFLEX</w:t>
            </w:r>
          </w:p>
        </w:tc>
      </w:tr>
    </w:tbl>
    <w:p w:rsidR="001361A3" w:rsidRDefault="001361A3" w:rsidP="00BD558E">
      <w:pPr>
        <w:pStyle w:val="NoSpacing"/>
        <w:ind w:right="1983"/>
        <w:rPr>
          <w:b/>
          <w:i/>
          <w:sz w:val="28"/>
          <w:szCs w:val="28"/>
        </w:rPr>
      </w:pPr>
    </w:p>
    <w:p w:rsidR="001361A3" w:rsidRDefault="001361A3" w:rsidP="00BD558E">
      <w:pPr>
        <w:pStyle w:val="NoSpacing"/>
        <w:ind w:right="1983"/>
        <w:rPr>
          <w:b/>
          <w:i/>
          <w:sz w:val="28"/>
          <w:szCs w:val="28"/>
        </w:rPr>
      </w:pPr>
    </w:p>
    <w:p w:rsidR="001361A3" w:rsidRPr="008932EF" w:rsidRDefault="001361A3" w:rsidP="004E02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983"/>
        <w:jc w:val="center"/>
        <w:rPr>
          <w:rFonts w:ascii="Arial" w:hAnsi="Arial" w:cs="Arial"/>
          <w:sz w:val="36"/>
        </w:rPr>
      </w:pPr>
      <w:r w:rsidRPr="008932EF">
        <w:rPr>
          <w:rFonts w:ascii="Arial" w:hAnsi="Arial" w:cs="Arial"/>
          <w:b/>
          <w:i/>
          <w:sz w:val="40"/>
          <w:szCs w:val="28"/>
        </w:rPr>
        <w:t>Franciaflex C.G.T. Le Rheu</w:t>
      </w:r>
    </w:p>
    <w:p w:rsidR="001361A3" w:rsidRDefault="001361A3" w:rsidP="00995DBD">
      <w:pPr>
        <w:pStyle w:val="ListParagraph"/>
        <w:spacing w:after="0"/>
        <w:ind w:left="0"/>
        <w:rPr>
          <w:rFonts w:ascii="Arial" w:hAnsi="Arial" w:cs="Arial"/>
          <w:sz w:val="24"/>
        </w:rPr>
      </w:pPr>
    </w:p>
    <w:p w:rsidR="001361A3" w:rsidRDefault="001361A3" w:rsidP="00FC5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lang w:val="de-DE"/>
        </w:rPr>
      </w:pPr>
      <w:r>
        <w:rPr>
          <w:rFonts w:ascii="Times New Roman" w:hAnsi="Times New Roman" w:cs="Times New Roman"/>
          <w:b/>
          <w:bCs/>
          <w:sz w:val="48"/>
          <w:lang w:val="de-DE"/>
        </w:rPr>
        <w:t xml:space="preserve">DEBRAYAGE DU 1 DECEMBRE 2011  </w:t>
      </w:r>
    </w:p>
    <w:p w:rsidR="001361A3" w:rsidRDefault="001361A3" w:rsidP="008932EF">
      <w:pPr>
        <w:spacing w:after="0" w:line="240" w:lineRule="auto"/>
        <w:jc w:val="center"/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>T o u s, c o n c e r n é s</w:t>
      </w:r>
    </w:p>
    <w:p w:rsidR="001361A3" w:rsidRPr="008932EF" w:rsidRDefault="001361A3" w:rsidP="008932EF">
      <w:pPr>
        <w:spacing w:after="0" w:line="240" w:lineRule="auto"/>
        <w:jc w:val="center"/>
        <w:rPr>
          <w:b/>
          <w:bCs/>
          <w:sz w:val="32"/>
          <w:lang w:val="nl-NL"/>
        </w:rPr>
      </w:pPr>
    </w:p>
    <w:p w:rsidR="001361A3" w:rsidRDefault="001361A3" w:rsidP="00FC5DE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Rassemblons-nous pour une même cause</w:t>
      </w:r>
    </w:p>
    <w:p w:rsidR="001361A3" w:rsidRDefault="001361A3" w:rsidP="00FC5DE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Faire face à notre Direction </w:t>
      </w:r>
    </w:p>
    <w:p w:rsidR="001361A3" w:rsidRDefault="001361A3" w:rsidP="00FC5DE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Pour défendre les salariés et les instances représentatives</w:t>
      </w:r>
    </w:p>
    <w:p w:rsidR="001361A3" w:rsidRDefault="001361A3" w:rsidP="00FC5DED">
      <w:pPr>
        <w:spacing w:after="0" w:line="240" w:lineRule="auto"/>
        <w:jc w:val="center"/>
        <w:rPr>
          <w:b/>
          <w:bCs/>
          <w:sz w:val="32"/>
        </w:rPr>
      </w:pPr>
    </w:p>
    <w:p w:rsidR="001361A3" w:rsidRPr="00CA74C6" w:rsidRDefault="001361A3" w:rsidP="00FC5DED">
      <w:pPr>
        <w:spacing w:after="0" w:line="240" w:lineRule="auto"/>
        <w:jc w:val="both"/>
        <w:rPr>
          <w:rFonts w:ascii="Arial" w:hAnsi="Arial" w:cs="Arial"/>
          <w:sz w:val="24"/>
        </w:rPr>
      </w:pPr>
      <w:r w:rsidRPr="00CA74C6">
        <w:rPr>
          <w:rFonts w:ascii="Arial" w:hAnsi="Arial" w:cs="Arial"/>
          <w:sz w:val="24"/>
        </w:rPr>
        <w:t>Mesdames, Messieurs,</w:t>
      </w:r>
    </w:p>
    <w:p w:rsidR="001361A3" w:rsidRPr="00CA74C6" w:rsidRDefault="001361A3" w:rsidP="00FC5DE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61A3" w:rsidRPr="00CA74C6" w:rsidRDefault="001361A3" w:rsidP="00FC5DED">
      <w:pPr>
        <w:spacing w:after="0" w:line="240" w:lineRule="auto"/>
        <w:jc w:val="both"/>
        <w:rPr>
          <w:rFonts w:ascii="Arial" w:hAnsi="Arial" w:cs="Arial"/>
          <w:sz w:val="24"/>
        </w:rPr>
      </w:pPr>
      <w:r w:rsidRPr="00CA74C6">
        <w:rPr>
          <w:rFonts w:ascii="Arial" w:hAnsi="Arial" w:cs="Arial"/>
          <w:sz w:val="24"/>
        </w:rPr>
        <w:t xml:space="preserve">Nous avons pris l’initiative de vous rencontrer aujourd’hui devant l’agence commercial  de l’établissement du RHEU pour en appeler à la solidarité des salariés sur la situation sociale vécue par les salariés et les attaques à répétition à l’encontre de leurs représentants du personnel .       </w:t>
      </w:r>
    </w:p>
    <w:p w:rsidR="001361A3" w:rsidRDefault="001361A3" w:rsidP="00FC5DED">
      <w:pPr>
        <w:spacing w:after="0" w:line="240" w:lineRule="auto"/>
        <w:jc w:val="center"/>
        <w:rPr>
          <w:rFonts w:ascii="Book Antiqua" w:hAnsi="Book Antiqua"/>
          <w:b/>
          <w:bCs/>
          <w:sz w:val="32"/>
          <w:lang w:val="de-DE"/>
        </w:rPr>
      </w:pPr>
      <w:r>
        <w:rPr>
          <w:rFonts w:ascii="Book Antiqua" w:hAnsi="Book Antiqua"/>
          <w:b/>
          <w:bCs/>
          <w:sz w:val="32"/>
          <w:lang w:val="de-DE"/>
        </w:rPr>
        <w:t xml:space="preserve">N e   m a n q u e z   p a s   c e   r e n d e z  -  v o u s </w:t>
      </w:r>
    </w:p>
    <w:p w:rsidR="001361A3" w:rsidRDefault="001361A3" w:rsidP="00FC5DED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Cela nous le souhaitons nous permettra par la suite de défendre au mieux vos droits et vos intérêts qui, aujourd’hui, sont mis à dure épreuve (salaire, classification, polyvalence, emploi, égalité hommes-femmes, sécurité au travail etc.…)</w:t>
      </w:r>
    </w:p>
    <w:p w:rsidR="001361A3" w:rsidRPr="009F0A1D" w:rsidRDefault="001361A3" w:rsidP="00FC5DE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0A1D">
        <w:rPr>
          <w:rFonts w:ascii="Arial" w:hAnsi="Arial" w:cs="Arial"/>
          <w:b/>
          <w:bCs/>
          <w:sz w:val="24"/>
          <w:szCs w:val="24"/>
          <w:u w:val="single"/>
        </w:rPr>
        <w:t xml:space="preserve">Nous devons réagir aux attaques injustifiées </w:t>
      </w:r>
      <w:r w:rsidRPr="009F0A1D">
        <w:rPr>
          <w:rFonts w:ascii="Arial" w:hAnsi="Arial" w:cs="Arial"/>
          <w:b/>
          <w:bCs/>
          <w:sz w:val="24"/>
          <w:szCs w:val="24"/>
        </w:rPr>
        <w:t>:</w:t>
      </w:r>
    </w:p>
    <w:p w:rsidR="001361A3" w:rsidRPr="009F0A1D" w:rsidRDefault="001361A3" w:rsidP="00FC5DE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 P</w:t>
      </w:r>
      <w:r w:rsidRPr="009F0A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ression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</w:t>
      </w:r>
      <w:r w:rsidRPr="009F0A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par courrier en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vu d’entretien disciplinaire.</w:t>
      </w:r>
    </w:p>
    <w:p w:rsidR="001361A3" w:rsidRPr="009F0A1D" w:rsidRDefault="001361A3" w:rsidP="00FC5DED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Aux M</w:t>
      </w:r>
      <w:r w:rsidRPr="009F0A1D">
        <w:rPr>
          <w:rFonts w:ascii="Arial" w:hAnsi="Arial" w:cs="Arial"/>
          <w:b/>
          <w:sz w:val="24"/>
          <w:szCs w:val="24"/>
          <w:u w:val="single"/>
        </w:rPr>
        <w:t>utation de certains salariés à des postes inappropriés, après un</w:t>
      </w:r>
      <w:r>
        <w:rPr>
          <w:rFonts w:ascii="Arial" w:hAnsi="Arial" w:cs="Arial"/>
          <w:b/>
          <w:sz w:val="24"/>
          <w:szCs w:val="24"/>
          <w:u w:val="single"/>
        </w:rPr>
        <w:t xml:space="preserve"> arrêt de travail.</w:t>
      </w:r>
    </w:p>
    <w:p w:rsidR="001361A3" w:rsidRPr="009F0A1D" w:rsidRDefault="001361A3" w:rsidP="00CA74C6">
      <w:pPr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F0A1D">
        <w:rPr>
          <w:rFonts w:ascii="Arial" w:hAnsi="Arial" w:cs="Arial"/>
          <w:b/>
          <w:sz w:val="24"/>
          <w:szCs w:val="24"/>
          <w:u w:val="single"/>
        </w:rPr>
        <w:t>Combattre la discrimination à l’encontre des Femmes, qui selon certain ne devrai</w:t>
      </w:r>
      <w:r>
        <w:rPr>
          <w:rFonts w:ascii="Arial" w:hAnsi="Arial" w:cs="Arial"/>
          <w:b/>
          <w:sz w:val="24"/>
          <w:szCs w:val="24"/>
          <w:u w:val="single"/>
        </w:rPr>
        <w:t>ent</w:t>
      </w:r>
      <w:r w:rsidRPr="009F0A1D">
        <w:rPr>
          <w:rFonts w:ascii="Arial" w:hAnsi="Arial" w:cs="Arial"/>
          <w:b/>
          <w:sz w:val="24"/>
          <w:szCs w:val="24"/>
          <w:u w:val="single"/>
        </w:rPr>
        <w:t xml:space="preserve"> plus travailler dans le secteur menuiseries Alu. </w:t>
      </w:r>
    </w:p>
    <w:p w:rsidR="001361A3" w:rsidRPr="009F0A1D" w:rsidRDefault="001361A3" w:rsidP="00FC5D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A1D">
        <w:rPr>
          <w:rFonts w:ascii="Arial" w:hAnsi="Arial" w:cs="Arial"/>
          <w:sz w:val="24"/>
          <w:szCs w:val="24"/>
        </w:rPr>
        <w:t>Nous devons nous rassemblé : dernièrement un élu CGT et un salarié ont été sanctionné par une mis</w:t>
      </w:r>
      <w:r>
        <w:rPr>
          <w:rFonts w:ascii="Arial" w:hAnsi="Arial" w:cs="Arial"/>
          <w:sz w:val="24"/>
          <w:szCs w:val="24"/>
        </w:rPr>
        <w:t>e</w:t>
      </w:r>
      <w:r w:rsidRPr="009F0A1D">
        <w:rPr>
          <w:rFonts w:ascii="Arial" w:hAnsi="Arial" w:cs="Arial"/>
          <w:sz w:val="24"/>
          <w:szCs w:val="24"/>
        </w:rPr>
        <w:t xml:space="preserve"> à pied de 3 jours pour avoir contester le changement brutal d’un horaire de nuit à un horaire de jour sur la même semaine, alors que le comité d’établissement n’avai</w:t>
      </w:r>
      <w:r>
        <w:rPr>
          <w:rFonts w:ascii="Arial" w:hAnsi="Arial" w:cs="Arial"/>
          <w:sz w:val="24"/>
          <w:szCs w:val="24"/>
        </w:rPr>
        <w:t>t</w:t>
      </w:r>
      <w:r w:rsidRPr="009F0A1D">
        <w:rPr>
          <w:rFonts w:ascii="Arial" w:hAnsi="Arial" w:cs="Arial"/>
          <w:sz w:val="24"/>
          <w:szCs w:val="24"/>
        </w:rPr>
        <w:t xml:space="preserve"> même pas été consulté préalablement et pourtant le législateur prévoi</w:t>
      </w:r>
      <w:r>
        <w:rPr>
          <w:rFonts w:ascii="Arial" w:hAnsi="Arial" w:cs="Arial"/>
          <w:sz w:val="24"/>
          <w:szCs w:val="24"/>
        </w:rPr>
        <w:t>t</w:t>
      </w:r>
      <w:r w:rsidRPr="009F0A1D">
        <w:rPr>
          <w:rFonts w:ascii="Arial" w:hAnsi="Arial" w:cs="Arial"/>
          <w:sz w:val="24"/>
          <w:szCs w:val="24"/>
        </w:rPr>
        <w:t xml:space="preserve"> la consultation du CE  dans le cadre d’un changement d’horaires</w:t>
      </w:r>
      <w:r>
        <w:rPr>
          <w:rFonts w:ascii="Arial" w:hAnsi="Arial" w:cs="Arial"/>
          <w:sz w:val="24"/>
          <w:szCs w:val="24"/>
        </w:rPr>
        <w:t xml:space="preserve">, </w:t>
      </w:r>
      <w:r w:rsidRPr="009F0A1D">
        <w:rPr>
          <w:rFonts w:ascii="Arial" w:hAnsi="Arial" w:cs="Arial"/>
          <w:sz w:val="24"/>
          <w:szCs w:val="24"/>
        </w:rPr>
        <w:t xml:space="preserve"> le CHSCT dev</w:t>
      </w:r>
      <w:r>
        <w:rPr>
          <w:rFonts w:ascii="Arial" w:hAnsi="Arial" w:cs="Arial"/>
          <w:sz w:val="24"/>
          <w:szCs w:val="24"/>
        </w:rPr>
        <w:t>r</w:t>
      </w:r>
      <w:r w:rsidRPr="009F0A1D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>t</w:t>
      </w:r>
      <w:r w:rsidRPr="009F0A1D">
        <w:rPr>
          <w:rFonts w:ascii="Arial" w:hAnsi="Arial" w:cs="Arial"/>
          <w:sz w:val="24"/>
          <w:szCs w:val="24"/>
        </w:rPr>
        <w:t xml:space="preserve"> aussi être consulté pour protéger la santé des salariés qui étai</w:t>
      </w:r>
      <w:r>
        <w:rPr>
          <w:rFonts w:ascii="Arial" w:hAnsi="Arial" w:cs="Arial"/>
          <w:sz w:val="24"/>
          <w:szCs w:val="24"/>
        </w:rPr>
        <w:t>ent</w:t>
      </w:r>
      <w:r w:rsidRPr="009F0A1D">
        <w:rPr>
          <w:rFonts w:ascii="Arial" w:hAnsi="Arial" w:cs="Arial"/>
          <w:sz w:val="24"/>
          <w:szCs w:val="24"/>
        </w:rPr>
        <w:t xml:space="preserve"> amener à changer brutalement leur</w:t>
      </w:r>
      <w:r>
        <w:rPr>
          <w:rFonts w:ascii="Arial" w:hAnsi="Arial" w:cs="Arial"/>
          <w:sz w:val="24"/>
          <w:szCs w:val="24"/>
        </w:rPr>
        <w:t>s</w:t>
      </w:r>
      <w:r w:rsidRPr="009F0A1D">
        <w:rPr>
          <w:rFonts w:ascii="Arial" w:hAnsi="Arial" w:cs="Arial"/>
          <w:sz w:val="24"/>
          <w:szCs w:val="24"/>
        </w:rPr>
        <w:t xml:space="preserve"> rythmes de travail.</w:t>
      </w:r>
    </w:p>
    <w:tbl>
      <w:tblPr>
        <w:tblpPr w:leftFromText="141" w:rightFromText="141" w:bottomFromText="200" w:vertAnchor="page" w:horzAnchor="page" w:tblpX="361" w:tblpY="526"/>
        <w:tblW w:w="0" w:type="auto"/>
        <w:tblLayout w:type="fixed"/>
        <w:tblCellMar>
          <w:left w:w="30" w:type="dxa"/>
          <w:right w:w="30" w:type="dxa"/>
        </w:tblCellMar>
        <w:tblLook w:val="00A0"/>
      </w:tblPr>
      <w:tblGrid>
        <w:gridCol w:w="1721"/>
        <w:gridCol w:w="15"/>
      </w:tblGrid>
      <w:tr w:rsidR="001361A3" w:rsidTr="00FC5DED">
        <w:trPr>
          <w:gridAfter w:val="1"/>
          <w:wAfter w:w="15" w:type="dxa"/>
          <w:trHeight w:val="699"/>
        </w:trPr>
        <w:tc>
          <w:tcPr>
            <w:tcW w:w="1721" w:type="dxa"/>
            <w:shd w:val="clear" w:color="auto" w:fill="FF0000"/>
            <w:vAlign w:val="center"/>
          </w:tcPr>
          <w:p w:rsidR="001361A3" w:rsidRDefault="001361A3" w:rsidP="00FC5DED">
            <w:pPr>
              <w:autoSpaceDE w:val="0"/>
              <w:snapToGrid w:val="0"/>
              <w:spacing w:after="0" w:line="240" w:lineRule="auto"/>
              <w:jc w:val="center"/>
              <w:rPr>
                <w:rFonts w:ascii="DejaVu Serif" w:hAnsi="DejaVu Serif" w:cs="DejaVu Serif"/>
                <w:color w:val="000000"/>
                <w:kern w:val="2"/>
                <w:sz w:val="52"/>
                <w:szCs w:val="52"/>
              </w:rPr>
            </w:pPr>
            <w:r>
              <w:rPr>
                <w:rFonts w:ascii="DejaVu Serif" w:hAnsi="DejaVu Serif" w:cs="DejaVu Serif"/>
                <w:color w:val="000000"/>
                <w:sz w:val="52"/>
                <w:szCs w:val="52"/>
              </w:rPr>
              <w:t>C G T</w:t>
            </w:r>
          </w:p>
        </w:tc>
      </w:tr>
      <w:tr w:rsidR="001361A3" w:rsidTr="00FC5DED">
        <w:trPr>
          <w:trHeight w:val="293"/>
        </w:trPr>
        <w:tc>
          <w:tcPr>
            <w:tcW w:w="17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CC"/>
          </w:tcPr>
          <w:p w:rsidR="001361A3" w:rsidRDefault="001361A3" w:rsidP="00FC5DED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</w:rPr>
              <w:t>FRANCIAFLEX</w:t>
            </w:r>
          </w:p>
        </w:tc>
      </w:tr>
      <w:tr w:rsidR="001361A3" w:rsidTr="00FC5DED">
        <w:trPr>
          <w:trHeight w:val="293"/>
        </w:trPr>
        <w:tc>
          <w:tcPr>
            <w:tcW w:w="17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CC"/>
          </w:tcPr>
          <w:p w:rsidR="001361A3" w:rsidRDefault="001361A3" w:rsidP="00FC5DED">
            <w:pPr>
              <w:autoSpaceDE w:val="0"/>
              <w:snapToGri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1361A3" w:rsidRDefault="001361A3" w:rsidP="00FC5DED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Heureusement chez Franciaflex, </w:t>
      </w:r>
    </w:p>
    <w:p w:rsidR="001361A3" w:rsidRDefault="001361A3" w:rsidP="00FC5DED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il existe encore de la dignité et de la solidarité</w:t>
      </w:r>
    </w:p>
    <w:p w:rsidR="001361A3" w:rsidRDefault="001361A3" w:rsidP="00FC5DED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nous devons tous ensemble intervenir pour essayer</w:t>
      </w:r>
    </w:p>
    <w:p w:rsidR="001361A3" w:rsidRDefault="001361A3" w:rsidP="00FC5DED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de convaincre la Direction Générale, </w:t>
      </w:r>
    </w:p>
    <w:p w:rsidR="001361A3" w:rsidRDefault="001361A3" w:rsidP="00DE213D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que les instances et les salariés sont fatigués des pressions qu’ils subissent depuis plusieurs semaines et que nous souhaitons </w:t>
      </w:r>
    </w:p>
    <w:p w:rsidR="001361A3" w:rsidRDefault="001361A3" w:rsidP="00DE213D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un véritable dialogue social et cela </w:t>
      </w:r>
    </w:p>
    <w:p w:rsidR="001361A3" w:rsidRDefault="001361A3" w:rsidP="00095611">
      <w:pPr>
        <w:spacing w:after="0"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dans l’intérêt de notre entreprise </w:t>
      </w:r>
      <w:r w:rsidRPr="00095611">
        <w:rPr>
          <w:b/>
          <w:sz w:val="32"/>
          <w:u w:val="single"/>
        </w:rPr>
        <w:t xml:space="preserve">FRANCIAFLEX </w:t>
      </w:r>
      <w:r>
        <w:rPr>
          <w:sz w:val="32"/>
          <w:u w:val="single"/>
        </w:rPr>
        <w:t xml:space="preserve"> </w:t>
      </w:r>
    </w:p>
    <w:p w:rsidR="001361A3" w:rsidRDefault="001361A3" w:rsidP="00FC5DED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1361A3" w:rsidRPr="00995DBD" w:rsidRDefault="001361A3" w:rsidP="00FC5DED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sectPr w:rsidR="001361A3" w:rsidRPr="00995DBD" w:rsidSect="0000176B">
      <w:pgSz w:w="11906" w:h="16838"/>
      <w:pgMar w:top="1418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9AF290F"/>
    <w:multiLevelType w:val="hybridMultilevel"/>
    <w:tmpl w:val="7F86D144"/>
    <w:lvl w:ilvl="0" w:tplc="254E733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54F6246"/>
    <w:multiLevelType w:val="hybridMultilevel"/>
    <w:tmpl w:val="AB382A86"/>
    <w:lvl w:ilvl="0" w:tplc="D31C89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5ACC1BEF"/>
    <w:multiLevelType w:val="hybridMultilevel"/>
    <w:tmpl w:val="0E32FF10"/>
    <w:lvl w:ilvl="0" w:tplc="45566A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4">
    <w:nsid w:val="621509E9"/>
    <w:multiLevelType w:val="hybridMultilevel"/>
    <w:tmpl w:val="AB382A86"/>
    <w:lvl w:ilvl="0" w:tplc="D31C89F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95FD6"/>
    <w:multiLevelType w:val="hybridMultilevel"/>
    <w:tmpl w:val="2F7871C0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B651737"/>
    <w:multiLevelType w:val="hybridMultilevel"/>
    <w:tmpl w:val="FEDCC704"/>
    <w:lvl w:ilvl="0" w:tplc="99109CD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1E4"/>
    <w:rsid w:val="0000176B"/>
    <w:rsid w:val="00036BCE"/>
    <w:rsid w:val="0007108A"/>
    <w:rsid w:val="00095611"/>
    <w:rsid w:val="000E5DAA"/>
    <w:rsid w:val="00100CFA"/>
    <w:rsid w:val="00126156"/>
    <w:rsid w:val="00131284"/>
    <w:rsid w:val="001361A3"/>
    <w:rsid w:val="00142152"/>
    <w:rsid w:val="00167156"/>
    <w:rsid w:val="0017496B"/>
    <w:rsid w:val="001802B6"/>
    <w:rsid w:val="001D18DC"/>
    <w:rsid w:val="001D73EC"/>
    <w:rsid w:val="001F2F18"/>
    <w:rsid w:val="00206038"/>
    <w:rsid w:val="00264D73"/>
    <w:rsid w:val="002D437B"/>
    <w:rsid w:val="003002AB"/>
    <w:rsid w:val="00324412"/>
    <w:rsid w:val="00364067"/>
    <w:rsid w:val="00391576"/>
    <w:rsid w:val="003C1541"/>
    <w:rsid w:val="0045217B"/>
    <w:rsid w:val="004A50AE"/>
    <w:rsid w:val="004E0270"/>
    <w:rsid w:val="00530757"/>
    <w:rsid w:val="00554898"/>
    <w:rsid w:val="005657B6"/>
    <w:rsid w:val="005B4430"/>
    <w:rsid w:val="005C76AD"/>
    <w:rsid w:val="00615D2F"/>
    <w:rsid w:val="006D67AF"/>
    <w:rsid w:val="00701D68"/>
    <w:rsid w:val="0071490F"/>
    <w:rsid w:val="007445AA"/>
    <w:rsid w:val="007741E7"/>
    <w:rsid w:val="00792C6D"/>
    <w:rsid w:val="007B3449"/>
    <w:rsid w:val="00812734"/>
    <w:rsid w:val="0084660B"/>
    <w:rsid w:val="00861E86"/>
    <w:rsid w:val="00866DFA"/>
    <w:rsid w:val="0087389D"/>
    <w:rsid w:val="008857BA"/>
    <w:rsid w:val="008932EF"/>
    <w:rsid w:val="00893401"/>
    <w:rsid w:val="008B44BA"/>
    <w:rsid w:val="008F10E9"/>
    <w:rsid w:val="008F36EF"/>
    <w:rsid w:val="00902338"/>
    <w:rsid w:val="00982FBA"/>
    <w:rsid w:val="009900F4"/>
    <w:rsid w:val="00991700"/>
    <w:rsid w:val="00994652"/>
    <w:rsid w:val="00995049"/>
    <w:rsid w:val="00995DBD"/>
    <w:rsid w:val="009F0A1D"/>
    <w:rsid w:val="009F5D24"/>
    <w:rsid w:val="00A0365A"/>
    <w:rsid w:val="00A17F60"/>
    <w:rsid w:val="00A31AD4"/>
    <w:rsid w:val="00A72B70"/>
    <w:rsid w:val="00AB12B2"/>
    <w:rsid w:val="00AE4555"/>
    <w:rsid w:val="00AF2316"/>
    <w:rsid w:val="00B10F2C"/>
    <w:rsid w:val="00B22574"/>
    <w:rsid w:val="00B3634A"/>
    <w:rsid w:val="00B9558A"/>
    <w:rsid w:val="00BA6EED"/>
    <w:rsid w:val="00BB4654"/>
    <w:rsid w:val="00BB5ABF"/>
    <w:rsid w:val="00BC1164"/>
    <w:rsid w:val="00BD4064"/>
    <w:rsid w:val="00BD558E"/>
    <w:rsid w:val="00C04304"/>
    <w:rsid w:val="00C21152"/>
    <w:rsid w:val="00C961E4"/>
    <w:rsid w:val="00CA0EFA"/>
    <w:rsid w:val="00CA2A4C"/>
    <w:rsid w:val="00CA74C6"/>
    <w:rsid w:val="00CF5E49"/>
    <w:rsid w:val="00D146AF"/>
    <w:rsid w:val="00D17890"/>
    <w:rsid w:val="00D22ABF"/>
    <w:rsid w:val="00D5491D"/>
    <w:rsid w:val="00D61483"/>
    <w:rsid w:val="00D615C0"/>
    <w:rsid w:val="00D66A06"/>
    <w:rsid w:val="00D8450C"/>
    <w:rsid w:val="00D9074F"/>
    <w:rsid w:val="00DA3427"/>
    <w:rsid w:val="00DC5451"/>
    <w:rsid w:val="00DE213D"/>
    <w:rsid w:val="00DF1F1D"/>
    <w:rsid w:val="00E16AB2"/>
    <w:rsid w:val="00E210A9"/>
    <w:rsid w:val="00E27635"/>
    <w:rsid w:val="00E81B34"/>
    <w:rsid w:val="00ED03BD"/>
    <w:rsid w:val="00F0210A"/>
    <w:rsid w:val="00F35C6E"/>
    <w:rsid w:val="00F80479"/>
    <w:rsid w:val="00FA6EA3"/>
    <w:rsid w:val="00FC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E4"/>
    <w:pPr>
      <w:suppressAutoHyphens/>
      <w:spacing w:after="200" w:line="276" w:lineRule="auto"/>
    </w:pPr>
    <w:rPr>
      <w:rFonts w:eastAsia="Times New Roman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61E4"/>
    <w:pPr>
      <w:suppressAutoHyphens/>
    </w:pPr>
    <w:rPr>
      <w:rFonts w:cs="Calibri"/>
      <w:kern w:val="1"/>
      <w:lang w:eastAsia="ar-SA"/>
    </w:rPr>
  </w:style>
  <w:style w:type="paragraph" w:customStyle="1" w:styleId="Paragraphedeliste1">
    <w:name w:val="Paragraphe de liste1"/>
    <w:basedOn w:val="Normal"/>
    <w:uiPriority w:val="99"/>
    <w:rsid w:val="00C961E4"/>
    <w:pPr>
      <w:ind w:left="720"/>
    </w:pPr>
  </w:style>
  <w:style w:type="paragraph" w:styleId="ListParagraph">
    <w:name w:val="List Paragraph"/>
    <w:basedOn w:val="Normal"/>
    <w:uiPriority w:val="99"/>
    <w:qFormat/>
    <w:rsid w:val="00C961E4"/>
    <w:pPr>
      <w:ind w:left="720"/>
      <w:contextualSpacing/>
    </w:pPr>
  </w:style>
  <w:style w:type="paragraph" w:customStyle="1" w:styleId="Standard">
    <w:name w:val="Standard"/>
    <w:uiPriority w:val="99"/>
    <w:rsid w:val="00B9558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rsid w:val="00B9558A"/>
    <w:rPr>
      <w:rFonts w:cs="Times New Roman"/>
      <w:color w:val="000000"/>
      <w:u w:val="single"/>
      <w:shd w:val="clear" w:color="auto" w:fill="auto"/>
    </w:rPr>
  </w:style>
  <w:style w:type="paragraph" w:customStyle="1" w:styleId="Paragraphedeliste2">
    <w:name w:val="Paragraphe de liste2"/>
    <w:basedOn w:val="Normal"/>
    <w:uiPriority w:val="99"/>
    <w:rsid w:val="00D9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T</dc:title>
  <dc:subject/>
  <dc:creator>chevalier</dc:creator>
  <cp:keywords/>
  <dc:description/>
  <cp:lastModifiedBy>SECRETARIAT</cp:lastModifiedBy>
  <cp:revision>2</cp:revision>
  <cp:lastPrinted>2011-10-26T09:01:00Z</cp:lastPrinted>
  <dcterms:created xsi:type="dcterms:W3CDTF">2011-11-30T15:49:00Z</dcterms:created>
  <dcterms:modified xsi:type="dcterms:W3CDTF">2011-11-30T15:49:00Z</dcterms:modified>
</cp:coreProperties>
</file>